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45" w:rsidRPr="00AF6A45" w:rsidRDefault="00AF6A45" w:rsidP="00AF6A45">
      <w:pPr>
        <w:tabs>
          <w:tab w:val="left" w:pos="108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940"/>
        <w:gridCol w:w="3540"/>
      </w:tblGrid>
      <w:tr w:rsidR="00AF6A45" w:rsidRPr="00AF6A45" w:rsidTr="00AF6A45">
        <w:trPr>
          <w:trHeight w:val="276"/>
        </w:trPr>
        <w:tc>
          <w:tcPr>
            <w:tcW w:w="3320" w:type="dxa"/>
            <w:vAlign w:val="bottom"/>
            <w:hideMark/>
          </w:tcPr>
          <w:p w:rsidR="00AF6A45" w:rsidRPr="00AF6A45" w:rsidRDefault="00AF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940" w:type="dxa"/>
            <w:vAlign w:val="bottom"/>
            <w:hideMark/>
          </w:tcPr>
          <w:p w:rsidR="00AF6A45" w:rsidRPr="00AF6A45" w:rsidRDefault="00AF6A45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51435</wp:posOffset>
                  </wp:positionV>
                  <wp:extent cx="1216660" cy="1123950"/>
                  <wp:effectExtent l="0" t="0" r="2540" b="0"/>
                  <wp:wrapNone/>
                  <wp:docPr id="1" name="Рисунок 1" descr="1 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 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9" t="9840" r="58441" b="7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  <w:tc>
          <w:tcPr>
            <w:tcW w:w="3540" w:type="dxa"/>
            <w:vAlign w:val="bottom"/>
            <w:hideMark/>
          </w:tcPr>
          <w:p w:rsidR="00AF6A45" w:rsidRPr="00AF6A45" w:rsidRDefault="00AF6A4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AF6A45" w:rsidRPr="00AF6A45" w:rsidTr="00AF6A45">
        <w:trPr>
          <w:trHeight w:val="278"/>
        </w:trPr>
        <w:tc>
          <w:tcPr>
            <w:tcW w:w="3320" w:type="dxa"/>
            <w:vAlign w:val="bottom"/>
            <w:hideMark/>
          </w:tcPr>
          <w:p w:rsidR="00AF6A45" w:rsidRPr="00AF6A45" w:rsidRDefault="00AF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Совет  Школы</w:t>
            </w:r>
          </w:p>
        </w:tc>
        <w:tc>
          <w:tcPr>
            <w:tcW w:w="3940" w:type="dxa"/>
            <w:vAlign w:val="bottom"/>
            <w:hideMark/>
          </w:tcPr>
          <w:p w:rsidR="00AF6A45" w:rsidRPr="00AF6A45" w:rsidRDefault="00AF6A45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на   заседании   педагогического</w:t>
            </w:r>
          </w:p>
        </w:tc>
        <w:tc>
          <w:tcPr>
            <w:tcW w:w="3540" w:type="dxa"/>
            <w:vAlign w:val="bottom"/>
            <w:hideMark/>
          </w:tcPr>
          <w:p w:rsidR="00AF6A45" w:rsidRPr="00AF6A45" w:rsidRDefault="00AF6A4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Приказом    директора    МКОУ</w:t>
            </w:r>
          </w:p>
        </w:tc>
      </w:tr>
      <w:tr w:rsidR="00AF6A45" w:rsidRPr="00AF6A45" w:rsidTr="00AF6A45">
        <w:trPr>
          <w:trHeight w:val="274"/>
        </w:trPr>
        <w:tc>
          <w:tcPr>
            <w:tcW w:w="3320" w:type="dxa"/>
            <w:vAlign w:val="bottom"/>
            <w:hideMark/>
          </w:tcPr>
          <w:p w:rsidR="00AF6A45" w:rsidRPr="00AF6A45" w:rsidRDefault="00AF6A45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Протокол от 02.08.2022 № 20</w:t>
            </w:r>
          </w:p>
        </w:tc>
        <w:tc>
          <w:tcPr>
            <w:tcW w:w="3940" w:type="dxa"/>
            <w:vAlign w:val="bottom"/>
            <w:hideMark/>
          </w:tcPr>
          <w:p w:rsidR="00AF6A45" w:rsidRPr="00AF6A45" w:rsidRDefault="00AF6A45">
            <w:pPr>
              <w:spacing w:line="27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540" w:type="dxa"/>
            <w:vAlign w:val="bottom"/>
            <w:hideMark/>
          </w:tcPr>
          <w:p w:rsidR="00AF6A45" w:rsidRPr="00AF6A45" w:rsidRDefault="00AF6A45">
            <w:pPr>
              <w:spacing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Pr="00AF6A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F6A45" w:rsidRPr="00AF6A45" w:rsidTr="00AF6A45">
        <w:trPr>
          <w:trHeight w:val="278"/>
        </w:trPr>
        <w:tc>
          <w:tcPr>
            <w:tcW w:w="3320" w:type="dxa"/>
            <w:vAlign w:val="bottom"/>
          </w:tcPr>
          <w:p w:rsidR="00AF6A45" w:rsidRPr="00AF6A45" w:rsidRDefault="00AF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Align w:val="bottom"/>
            <w:hideMark/>
          </w:tcPr>
          <w:p w:rsidR="00AF6A45" w:rsidRPr="00AF6A45" w:rsidRDefault="00AF6A45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Протокол от 02.08.2022 № 20</w:t>
            </w:r>
          </w:p>
        </w:tc>
        <w:tc>
          <w:tcPr>
            <w:tcW w:w="3540" w:type="dxa"/>
            <w:vAlign w:val="bottom"/>
            <w:hideMark/>
          </w:tcPr>
          <w:p w:rsidR="00AF6A45" w:rsidRPr="00AF6A45" w:rsidRDefault="00AF6A4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 xml:space="preserve">____________ О.В. </w:t>
            </w:r>
            <w:proofErr w:type="spellStart"/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Бельц</w:t>
            </w:r>
            <w:proofErr w:type="spellEnd"/>
          </w:p>
        </w:tc>
      </w:tr>
      <w:tr w:rsidR="00AF6A45" w:rsidRPr="00AF6A45" w:rsidTr="00AF6A45">
        <w:trPr>
          <w:trHeight w:val="274"/>
        </w:trPr>
        <w:tc>
          <w:tcPr>
            <w:tcW w:w="3320" w:type="dxa"/>
            <w:vAlign w:val="bottom"/>
          </w:tcPr>
          <w:p w:rsidR="00AF6A45" w:rsidRPr="00AF6A45" w:rsidRDefault="00AF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AF6A45" w:rsidRPr="00AF6A45" w:rsidRDefault="00AF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bottom"/>
            <w:hideMark/>
          </w:tcPr>
          <w:p w:rsidR="00AF6A45" w:rsidRPr="00AF6A45" w:rsidRDefault="00AF6A45">
            <w:pPr>
              <w:spacing w:line="27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45">
              <w:rPr>
                <w:rFonts w:ascii="Times New Roman" w:hAnsi="Times New Roman" w:cs="Times New Roman"/>
                <w:sz w:val="24"/>
                <w:szCs w:val="24"/>
              </w:rPr>
              <w:t>от 02.08.2022 №  90</w:t>
            </w:r>
          </w:p>
        </w:tc>
      </w:tr>
    </w:tbl>
    <w:p w:rsidR="00AF6A45" w:rsidRPr="00AF6A45" w:rsidRDefault="00AF6A45" w:rsidP="00AF6A45">
      <w:pPr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:rsidR="00AF6A45" w:rsidRPr="00AF6A45" w:rsidRDefault="00AF6A45" w:rsidP="00AF6A45">
      <w:pPr>
        <w:tabs>
          <w:tab w:val="left" w:pos="108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3D6" w:rsidRPr="00AF6A45" w:rsidRDefault="006B13D6" w:rsidP="00AF6A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13D6" w:rsidRPr="00AF6A45" w:rsidRDefault="006B13D6" w:rsidP="00AF6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A45">
        <w:rPr>
          <w:rFonts w:ascii="Times New Roman" w:hAnsi="Times New Roman" w:cs="Times New Roman"/>
          <w:sz w:val="32"/>
          <w:szCs w:val="32"/>
        </w:rPr>
        <w:t>Программа противодействия коррупции в</w:t>
      </w:r>
    </w:p>
    <w:p w:rsidR="006B13D6" w:rsidRPr="00AF6A45" w:rsidRDefault="00AF6A45" w:rsidP="00AF6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A45">
        <w:rPr>
          <w:rFonts w:ascii="Times New Roman" w:hAnsi="Times New Roman" w:cs="Times New Roman"/>
          <w:sz w:val="32"/>
          <w:szCs w:val="32"/>
        </w:rPr>
        <w:t>муниципального казённого общеобразовательного учреждения «</w:t>
      </w:r>
      <w:proofErr w:type="spellStart"/>
      <w:r w:rsidRPr="00AF6A45">
        <w:rPr>
          <w:rFonts w:ascii="Times New Roman" w:hAnsi="Times New Roman" w:cs="Times New Roman"/>
          <w:sz w:val="32"/>
          <w:szCs w:val="32"/>
        </w:rPr>
        <w:t>Голухинская</w:t>
      </w:r>
      <w:proofErr w:type="spellEnd"/>
      <w:r w:rsidRPr="00AF6A45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 </w:t>
      </w:r>
      <w:proofErr w:type="spellStart"/>
      <w:r w:rsidRPr="00AF6A45">
        <w:rPr>
          <w:rFonts w:ascii="Times New Roman" w:hAnsi="Times New Roman" w:cs="Times New Roman"/>
          <w:sz w:val="32"/>
          <w:szCs w:val="32"/>
        </w:rPr>
        <w:t>Заринского</w:t>
      </w:r>
      <w:proofErr w:type="spellEnd"/>
      <w:r w:rsidRPr="00AF6A45">
        <w:rPr>
          <w:rFonts w:ascii="Times New Roman" w:hAnsi="Times New Roman" w:cs="Times New Roman"/>
          <w:sz w:val="32"/>
          <w:szCs w:val="32"/>
        </w:rPr>
        <w:t xml:space="preserve"> района Алтайского края (МКОУ «</w:t>
      </w:r>
      <w:proofErr w:type="spellStart"/>
      <w:r w:rsidRPr="00AF6A45">
        <w:rPr>
          <w:rFonts w:ascii="Times New Roman" w:hAnsi="Times New Roman" w:cs="Times New Roman"/>
          <w:sz w:val="32"/>
          <w:szCs w:val="32"/>
        </w:rPr>
        <w:t>Голухинская</w:t>
      </w:r>
      <w:proofErr w:type="spellEnd"/>
      <w:r w:rsidRPr="00AF6A45">
        <w:rPr>
          <w:rFonts w:ascii="Times New Roman" w:hAnsi="Times New Roman" w:cs="Times New Roman"/>
          <w:sz w:val="32"/>
          <w:szCs w:val="32"/>
        </w:rPr>
        <w:t xml:space="preserve"> СОШ») </w:t>
      </w:r>
      <w:r w:rsidR="006B13D6" w:rsidRPr="00AF6A45">
        <w:rPr>
          <w:rFonts w:ascii="Times New Roman" w:hAnsi="Times New Roman" w:cs="Times New Roman"/>
          <w:sz w:val="32"/>
          <w:szCs w:val="32"/>
        </w:rPr>
        <w:br/>
        <w:t>на 2022 — 2024 годы</w:t>
      </w:r>
    </w:p>
    <w:p w:rsidR="006B13D6" w:rsidRDefault="006B13D6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13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F6A45" w:rsidRPr="006B13D6" w:rsidRDefault="00AF6A45" w:rsidP="00AF6A4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Программа противодействия коррупции в </w:t>
      </w:r>
      <w:r w:rsidR="00EF73EC" w:rsidRPr="00944584">
        <w:rPr>
          <w:rFonts w:ascii="Times New Roman" w:hAnsi="Times New Roman" w:cs="Times New Roman"/>
          <w:sz w:val="24"/>
          <w:szCs w:val="24"/>
        </w:rPr>
        <w:t>муниципальном казённом общеобразовательном учреждении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района Алтайского края (МКОУ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СОШ») </w:t>
      </w:r>
      <w:r w:rsidRPr="00944584">
        <w:rPr>
          <w:rFonts w:ascii="Times New Roman" w:hAnsi="Times New Roman" w:cs="Times New Roman"/>
          <w:sz w:val="24"/>
          <w:szCs w:val="24"/>
        </w:rPr>
        <w:t>на 2022 — 2024 годы (далее – Программа) разработана в соответствии: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с </w:t>
      </w:r>
      <w:hyperlink r:id="rId6" w:anchor="/document/99/902135263/" w:tgtFrame="_self" w:history="1">
        <w:r w:rsidRPr="00944584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 25.12.2008 № 273-ФЗ</w:t>
        </w:r>
      </w:hyperlink>
      <w:r w:rsidRPr="00944584">
        <w:rPr>
          <w:rFonts w:ascii="Times New Roman" w:hAnsi="Times New Roman" w:cs="Times New Roman"/>
          <w:sz w:val="24"/>
          <w:szCs w:val="24"/>
        </w:rPr>
        <w:t> «О противодействии коррупции»;</w:t>
      </w:r>
    </w:p>
    <w:p w:rsidR="006B13D6" w:rsidRP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  <w:hyperlink r:id="rId7" w:anchor="/document/99/608267376/" w:tgtFrame="_self" w:history="1">
        <w:r w:rsidR="006B13D6" w:rsidRPr="00944584">
          <w:rPr>
            <w:rStyle w:val="a3"/>
            <w:rFonts w:ascii="Times New Roman" w:hAnsi="Times New Roman" w:cs="Times New Roman"/>
            <w:sz w:val="24"/>
            <w:szCs w:val="24"/>
          </w:rPr>
          <w:t>Указом Президента РФ от 16.08.2021 № 478</w:t>
        </w:r>
      </w:hyperlink>
      <w:r w:rsidR="006B13D6" w:rsidRPr="00944584">
        <w:rPr>
          <w:rFonts w:ascii="Times New Roman" w:hAnsi="Times New Roman" w:cs="Times New Roman"/>
          <w:sz w:val="24"/>
          <w:szCs w:val="24"/>
        </w:rPr>
        <w:t> «О Национальном плане противодействия коррупции на 2021-2024 годы»;</w:t>
      </w:r>
    </w:p>
    <w:p w:rsidR="006B13D6" w:rsidRP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  <w:hyperlink r:id="rId8" w:anchor="/document/99/499010676/" w:history="1">
        <w:r w:rsidR="006B13D6" w:rsidRPr="00944584">
          <w:rPr>
            <w:rStyle w:val="a3"/>
            <w:rFonts w:ascii="Times New Roman" w:hAnsi="Times New Roman" w:cs="Times New Roman"/>
            <w:sz w:val="24"/>
            <w:szCs w:val="24"/>
          </w:rPr>
          <w:t>Указом Президента РФ от 02.04.2013 № 309</w:t>
        </w:r>
      </w:hyperlink>
      <w:r w:rsidR="006B13D6" w:rsidRPr="00944584">
        <w:rPr>
          <w:rFonts w:ascii="Times New Roman" w:hAnsi="Times New Roman" w:cs="Times New Roman"/>
          <w:sz w:val="24"/>
          <w:szCs w:val="24"/>
        </w:rPr>
        <w:t> «О мерах по реализации отдельных положений Федерального закона „О противодействии коррупции“»;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Законом Энской области от 27.10.2008 № 674-122 «О мерах по реализации статьи 12 Федерального закона „О противодействии коррупции“»;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 </w:t>
      </w:r>
      <w:hyperlink r:id="rId9" w:anchor="/document/97/496186/" w:tgtFrame="_self" w:history="1">
        <w:r w:rsidRPr="00944584">
          <w:rPr>
            <w:rStyle w:val="a3"/>
            <w:rFonts w:ascii="Times New Roman" w:hAnsi="Times New Roman" w:cs="Times New Roman"/>
            <w:sz w:val="24"/>
            <w:szCs w:val="24"/>
          </w:rPr>
          <w:t xml:space="preserve">распоряжением </w:t>
        </w:r>
        <w:proofErr w:type="spellStart"/>
        <w:r w:rsidRPr="00944584">
          <w:rPr>
            <w:rStyle w:val="a3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944584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от 14.12.2021 № 475-р</w:t>
        </w:r>
      </w:hyperlink>
      <w:r w:rsidRPr="00944584">
        <w:rPr>
          <w:rFonts w:ascii="Times New Roman" w:hAnsi="Times New Roman" w:cs="Times New Roman"/>
          <w:sz w:val="24"/>
          <w:szCs w:val="24"/>
        </w:rPr>
        <w:t> «Об утверждении программы по антикоррупционному просвещению населения на 2021 — 2024 годы»;</w:t>
      </w:r>
    </w:p>
    <w:p w:rsidR="006B13D6" w:rsidRP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  <w:hyperlink r:id="rId10" w:anchor="/document/99/728485657/" w:tgtFrame="_self" w:history="1">
        <w:r w:rsidR="006B13D6" w:rsidRPr="00944584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6B13D6" w:rsidRPr="00944584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6B13D6" w:rsidRPr="00944584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от 16.02.2022 № 81</w:t>
        </w:r>
      </w:hyperlink>
      <w:r w:rsidR="006B13D6" w:rsidRPr="00944584">
        <w:rPr>
          <w:rFonts w:ascii="Times New Roman" w:hAnsi="Times New Roman" w:cs="Times New Roman"/>
          <w:sz w:val="24"/>
          <w:szCs w:val="24"/>
        </w:rPr>
        <w:t> «Об утверждении Плана противодействия коррупции Министерства просвещения Российской Федерации на 2022 — 2024 годы»;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уставом 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 xml:space="preserve">Цели Программы: недопущение предпосылок, исключение возможности фактов коррупции в 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44584">
        <w:rPr>
          <w:rFonts w:ascii="Times New Roman" w:hAnsi="Times New Roman" w:cs="Times New Roman"/>
          <w:sz w:val="24"/>
          <w:szCs w:val="24"/>
        </w:rPr>
        <w:t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 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Задачи Программы 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 xml:space="preserve">повышение эффективности информационно-пропагандистских и просветительских мер, направленных на </w:t>
      </w:r>
      <w:proofErr w:type="gramStart"/>
      <w:r w:rsidRPr="00944584">
        <w:rPr>
          <w:rFonts w:ascii="Times New Roman" w:hAnsi="Times New Roman" w:cs="Times New Roman"/>
          <w:sz w:val="24"/>
          <w:szCs w:val="24"/>
        </w:rPr>
        <w:t>создание  атмосферы</w:t>
      </w:r>
      <w:proofErr w:type="gramEnd"/>
      <w:r w:rsidRPr="00944584">
        <w:rPr>
          <w:rFonts w:ascii="Times New Roman" w:hAnsi="Times New Roman" w:cs="Times New Roman"/>
          <w:sz w:val="24"/>
          <w:szCs w:val="24"/>
        </w:rPr>
        <w:t xml:space="preserve"> нетерпимости к коррупционным проявлениям;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обеспечение прозрачности действий должностных лиц 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44584">
        <w:rPr>
          <w:rFonts w:ascii="Times New Roman" w:hAnsi="Times New Roman" w:cs="Times New Roman"/>
          <w:sz w:val="24"/>
          <w:szCs w:val="24"/>
        </w:rPr>
        <w:t>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выявление коррупционных правонарушений, обеспечение неотвратимости ответственности за их совершение, минимизация и(или) ликвидация последствия правонарушений;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закупок товаров, работ, услуг;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содействие реализации прав граждан на доступ к информации о деятельности</w:t>
      </w:r>
      <w:r w:rsidR="00EF73EC" w:rsidRPr="00944584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73EC" w:rsidRPr="00944584">
        <w:rPr>
          <w:rFonts w:ascii="Times New Roman" w:hAnsi="Times New Roman" w:cs="Times New Roman"/>
          <w:sz w:val="24"/>
          <w:szCs w:val="24"/>
        </w:rPr>
        <w:t>СОШ»</w:t>
      </w:r>
      <w:r w:rsidRPr="0094458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44584">
        <w:rPr>
          <w:rFonts w:ascii="Times New Roman" w:hAnsi="Times New Roman" w:cs="Times New Roman"/>
          <w:sz w:val="24"/>
          <w:szCs w:val="24"/>
        </w:rPr>
        <w:t> том числе через официальный сайт в сети Интернет.</w:t>
      </w: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lastRenderedPageBreak/>
        <w:t>Принципы противодействия коррупции: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6263"/>
      </w:tblGrid>
      <w:tr w:rsidR="006B13D6" w:rsidRPr="00944584" w:rsidTr="006B13D6">
        <w:tc>
          <w:tcPr>
            <w:tcW w:w="4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  <w:tc>
          <w:tcPr>
            <w:tcW w:w="131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B13D6" w:rsidRPr="00944584" w:rsidTr="006B13D6">
        <w:tc>
          <w:tcPr>
            <w:tcW w:w="46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соответствия политики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действующему законодательству и общепринятым нормам</w:t>
            </w:r>
          </w:p>
        </w:tc>
        <w:tc>
          <w:tcPr>
            <w:tcW w:w="13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6B13D6" w:rsidRPr="00944584" w:rsidTr="006B13D6">
        <w:tc>
          <w:tcPr>
            <w:tcW w:w="46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Принцип личного примера руководства</w:t>
            </w:r>
          </w:p>
        </w:tc>
        <w:tc>
          <w:tcPr>
            <w:tcW w:w="13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ключевая роль руководства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6B13D6" w:rsidRPr="00944584" w:rsidTr="006B13D6">
        <w:tc>
          <w:tcPr>
            <w:tcW w:w="46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Принцип вовлеченности работников</w:t>
            </w:r>
          </w:p>
        </w:tc>
        <w:tc>
          <w:tcPr>
            <w:tcW w:w="13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работников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6B13D6" w:rsidRPr="00944584" w:rsidTr="006B13D6">
        <w:tc>
          <w:tcPr>
            <w:tcW w:w="46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13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</w:p>
        </w:tc>
      </w:tr>
      <w:tr w:rsidR="006B13D6" w:rsidRPr="00944584" w:rsidTr="006B13D6">
        <w:tc>
          <w:tcPr>
            <w:tcW w:w="46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Принцип эффективности антикоррупционных процедур</w:t>
            </w:r>
          </w:p>
        </w:tc>
        <w:tc>
          <w:tcPr>
            <w:tcW w:w="13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6B13D6" w:rsidRPr="00944584" w:rsidTr="006B13D6">
        <w:tc>
          <w:tcPr>
            <w:tcW w:w="46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Принцип ответственности и неотвратимости наказания</w:t>
            </w:r>
          </w:p>
        </w:tc>
        <w:tc>
          <w:tcPr>
            <w:tcW w:w="13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неотвратимость наказания для работников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за реализацию внутриорганизационной антикоррупционной политики</w:t>
            </w:r>
          </w:p>
        </w:tc>
      </w:tr>
      <w:tr w:rsidR="006B13D6" w:rsidRPr="00944584" w:rsidTr="006B13D6">
        <w:tc>
          <w:tcPr>
            <w:tcW w:w="46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Принцип постоянного контроля и регулярного мониторинга</w:t>
            </w:r>
          </w:p>
        </w:tc>
        <w:tc>
          <w:tcPr>
            <w:tcW w:w="13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br/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lastRenderedPageBreak/>
        <w:t>II. 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6454"/>
      </w:tblGrid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EF73EC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</w:t>
            </w:r>
            <w:r w:rsidR="006B13D6" w:rsidRPr="00944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общеобразовательного учреждения «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(МКОУ «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СОШ») </w:t>
            </w:r>
            <w:r w:rsidR="006B13D6" w:rsidRPr="00944584">
              <w:rPr>
                <w:rFonts w:ascii="Times New Roman" w:hAnsi="Times New Roman" w:cs="Times New Roman"/>
                <w:sz w:val="24"/>
                <w:szCs w:val="24"/>
              </w:rPr>
              <w:t>на 2022 — 2024 годы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Сроки и этапы реализации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Срок реализации: 2022 — 2024 годы. Программа реализуется в три этапа: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I этап — 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агуст</w:t>
            </w:r>
            <w:proofErr w:type="spellEnd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–декабрь 2022 года;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II этап — 2023 год;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III этап — 2024 год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Работники 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программой — директор;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 реализации мероприятий программы — заместитель директора по УВР, за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проводят антикоррупционную пропаганду — учителя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рассчитана: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на педагогических работников;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обучающихся;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физических и юридических лиц, с которыми 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вступает в договорные отношения</w:t>
            </w:r>
          </w:p>
        </w:tc>
      </w:tr>
      <w:tr w:rsidR="006B13D6" w:rsidRPr="00944584" w:rsidTr="00EF73EC"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III. ОСНОВНАЯ ЧАСТЬ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1. Общая характеристика проблем в сфере профилактики и противодействия коррупции и механизмы их минимизации 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Обоснование необходимости разработки и реализации мер в сфере противодействия коррупции является </w:t>
      </w:r>
      <w:hyperlink r:id="rId11" w:anchor="/document/99/902135263/XA00MDI2O1/" w:tgtFrame="_self" w:history="1">
        <w:r w:rsidRPr="00944584">
          <w:rPr>
            <w:rStyle w:val="a3"/>
            <w:rFonts w:ascii="Times New Roman" w:hAnsi="Times New Roman" w:cs="Times New Roman"/>
            <w:sz w:val="24"/>
            <w:szCs w:val="24"/>
          </w:rPr>
          <w:t>статья 13.3</w:t>
        </w:r>
      </w:hyperlink>
      <w:r w:rsidRPr="00944584">
        <w:rPr>
          <w:rFonts w:ascii="Times New Roman" w:hAnsi="Times New Roman" w:cs="Times New Roman"/>
          <w:sz w:val="24"/>
          <w:szCs w:val="24"/>
        </w:rPr>
        <w:t> Федерального закона от 25.12.2008 № 273-ФЗ «О противодействии коррупции», а также наличие в 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44584">
        <w:rPr>
          <w:rFonts w:ascii="Times New Roman" w:hAnsi="Times New Roman" w:cs="Times New Roman"/>
          <w:sz w:val="24"/>
          <w:szCs w:val="24"/>
        </w:rPr>
        <w:t>следующих коррупционных рисков: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859"/>
        <w:gridCol w:w="4579"/>
      </w:tblGrid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Механизмы минимизации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Подкуп работников и принуждение к даче взятки с их стороны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повышение зарплаты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Нехватка денежных средств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помощи;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 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утвержденных антикоррупционных нормативных локальных актов 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Отсутствие неприятия 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Моральная деградация, устойчивая толерантность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осознание этих фактов как социальной проблемы;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непримиримая реакция на коррупцию;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пропагандистская и просветительская работа;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реализация задач антикоррупционного образования при участии в данном процессе всех заинтересованных сторон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Слабая правовая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участников о последствиях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 для общества, их слабая правовая подготовка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образование: формирование у участников программы антикоррупционных установок, мировоззрения, повышения уровня правосознания и правовой культуры;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законодательства о мерах ответственности за совершение коррупционных правонарушений</w:t>
            </w:r>
          </w:p>
        </w:tc>
      </w:tr>
      <w:tr w:rsidR="006B13D6" w:rsidRPr="00944584" w:rsidTr="00EF73EC">
        <w:tc>
          <w:tcPr>
            <w:tcW w:w="19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lastRenderedPageBreak/>
        <w:t>2. План программных мероприятий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794"/>
        <w:gridCol w:w="1958"/>
        <w:gridCol w:w="1429"/>
        <w:gridCol w:w="2468"/>
      </w:tblGrid>
      <w:tr w:rsidR="006B13D6" w:rsidRPr="00944584" w:rsidTr="006B13D6"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51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– антикоррупционная политика;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– положение о нормах профессиональной этики педагогов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2022 – 2024 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2022 – 2024 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противодействие коррупции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должностных обязанностей работников школы, исполнение которых в наибольшей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 подвержено риску коррупционных проявлений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мер по предупреждению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17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математики, внеурочной деятельность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2022– 2024 годы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ООП ООО, составленную по ФГОС, утв. приказом 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287: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1. Курсов, направленных на формирование личностных результатов: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– «представление о способах противодействия коррупции».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«умение использовать полученные знания для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коррупции»</w:t>
            </w:r>
          </w:p>
        </w:tc>
        <w:tc>
          <w:tcPr>
            <w:tcW w:w="258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 обучающихся сформировано представление о способах противодействия коррупции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ООП ООО, составленную по ФГОС, утв. приказом 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2022–2024 годы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II квартал 2022 года</w:t>
            </w:r>
          </w:p>
        </w:tc>
        <w:tc>
          <w:tcPr>
            <w:tcW w:w="517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воспитания и просвещения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2022–2024 годы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коррупции, оценка мнения общественности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 Обеспечение доступности информации о деятельности школы в сфере противодействия коррупции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2022–2024 годы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2022–2024 годы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3.2. Обеспечение права граждан на доступ к информации о деятельности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журнала учета сообщений о совершении коррупционных правонарушений работниками дошкольной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противодействие коррупции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4. Реагирование на факты коррупции, совершенствование правового регулирования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4.1. Расширение участия граждан в области противодействия коррупции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Изучение практики рассмотрения обращений граждан и организаций по фактам коррупции.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Изучение принятых мер реагирования на факты коррупции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структурных подразделений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Ноябрь 2022,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ноябрь 2023,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доверия и горячей линии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517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по фактам,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проявлением коррупции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2022 – 2024 </w:t>
            </w:r>
            <w:proofErr w:type="spellStart"/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оперативное реагирование на </w:t>
            </w: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коррупционные правонарушения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Меры по совершенствованию управления имуществом в целях предупреждения коррупции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конкуренции при размещении заказов на закупки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6B13D6" w:rsidRPr="00944584" w:rsidTr="006B13D6">
        <w:tc>
          <w:tcPr>
            <w:tcW w:w="1774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Май – октябрь 2023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6B13D6" w:rsidRPr="00944584" w:rsidTr="006B13D6">
        <w:tc>
          <w:tcPr>
            <w:tcW w:w="13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63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25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Основными принципами финансирования программных мероприятий являются: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консолидация финансовых средств для успешной реализации мероприятий Программы;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Для реализации программы используются: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7331"/>
      </w:tblGrid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73EC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="00EF73EC" w:rsidRPr="009445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B13D6" w:rsidRPr="00944584" w:rsidTr="006B13D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EF73EC" w:rsidRPr="00944584" w:rsidRDefault="00EF73EC" w:rsidP="00944584">
      <w:pPr>
        <w:rPr>
          <w:rFonts w:ascii="Times New Roman" w:hAnsi="Times New Roman" w:cs="Times New Roman"/>
          <w:sz w:val="24"/>
          <w:szCs w:val="24"/>
        </w:rPr>
      </w:pP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4. Контроль за исполнением Программы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 директор 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44584">
        <w:rPr>
          <w:rFonts w:ascii="Times New Roman" w:hAnsi="Times New Roman" w:cs="Times New Roman"/>
          <w:sz w:val="24"/>
          <w:szCs w:val="24"/>
        </w:rPr>
        <w:t>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 xml:space="preserve">Итоги о ходе реализации программы подводятся ежегодно. Отчет о ходе реализации программы за прошедший календарный год в срок до 30 января текущего года заслушивается на общем собрании трудового коллектива 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44584">
        <w:rPr>
          <w:rFonts w:ascii="Times New Roman" w:hAnsi="Times New Roman" w:cs="Times New Roman"/>
          <w:sz w:val="24"/>
          <w:szCs w:val="24"/>
        </w:rPr>
        <w:t>и размещаются подразделе «Противодействие коррупции» официального</w:t>
      </w:r>
      <w:r w:rsidR="00944584" w:rsidRPr="00944584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EF73EC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F73EC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EF73EC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215"/>
        <w:gridCol w:w="1469"/>
        <w:gridCol w:w="1430"/>
        <w:gridCol w:w="1310"/>
        <w:gridCol w:w="1351"/>
      </w:tblGrid>
      <w:tr w:rsidR="006B13D6" w:rsidRPr="00944584" w:rsidTr="006B13D6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2022 год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2023 год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</w:tr>
      <w:tr w:rsidR="006B13D6" w:rsidRPr="00944584" w:rsidTr="006B13D6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 менее 93%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 менее 99%</w:t>
            </w:r>
          </w:p>
        </w:tc>
      </w:tr>
      <w:tr w:rsidR="006B13D6" w:rsidRPr="00944584" w:rsidTr="006B13D6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22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4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доля от количества респондентов</w:t>
            </w:r>
          </w:p>
        </w:tc>
      </w:tr>
      <w:tr w:rsidR="006B13D6" w:rsidRPr="00944584" w:rsidTr="006B13D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 менее 33%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 менее 34%</w:t>
            </w:r>
          </w:p>
        </w:tc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3D6" w:rsidRPr="00944584" w:rsidRDefault="006B13D6" w:rsidP="009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84">
              <w:rPr>
                <w:rFonts w:ascii="Times New Roman" w:hAnsi="Times New Roman" w:cs="Times New Roman"/>
                <w:sz w:val="24"/>
                <w:szCs w:val="24"/>
              </w:rPr>
              <w:t>не менее 35%</w:t>
            </w:r>
          </w:p>
        </w:tc>
      </w:tr>
    </w:tbl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944584" w:rsidRDefault="00944584" w:rsidP="00944584">
      <w:pPr>
        <w:rPr>
          <w:rFonts w:ascii="Times New Roman" w:hAnsi="Times New Roman" w:cs="Times New Roman"/>
          <w:sz w:val="24"/>
          <w:szCs w:val="24"/>
        </w:rPr>
      </w:pP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584">
        <w:rPr>
          <w:rFonts w:ascii="Times New Roman" w:hAnsi="Times New Roman" w:cs="Times New Roman"/>
          <w:sz w:val="24"/>
          <w:szCs w:val="24"/>
        </w:rPr>
        <w:t>5. Ожидаемые результаты от реализации Программы: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предоставляемых образовательных услуг;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 xml:space="preserve">укрепление доверия граждан к деятельности </w:t>
      </w:r>
      <w:r w:rsidR="00944584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44584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944584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44584">
        <w:rPr>
          <w:rFonts w:ascii="Times New Roman" w:hAnsi="Times New Roman" w:cs="Times New Roman"/>
          <w:sz w:val="24"/>
          <w:szCs w:val="24"/>
        </w:rPr>
        <w:t>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 xml:space="preserve">повышение уровня профилактической работы с целью недопущения коррупционных проявлений в </w:t>
      </w:r>
      <w:r w:rsidR="00944584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44584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944584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44584">
        <w:rPr>
          <w:rFonts w:ascii="Times New Roman" w:hAnsi="Times New Roman" w:cs="Times New Roman"/>
          <w:sz w:val="24"/>
          <w:szCs w:val="24"/>
        </w:rPr>
        <w:t>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эффективная система борьбы против возможных проявлений коррупционной направленности;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944584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44584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944584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 xml:space="preserve">прозрачные механизмы принимаемых решений администрацией </w:t>
      </w:r>
      <w:r w:rsidR="00944584" w:rsidRPr="009445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44584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944584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B13D6" w:rsidRPr="00944584" w:rsidRDefault="006B13D6" w:rsidP="00944584">
      <w:pPr>
        <w:rPr>
          <w:rFonts w:ascii="Times New Roman" w:hAnsi="Times New Roman" w:cs="Times New Roman"/>
          <w:sz w:val="24"/>
          <w:szCs w:val="24"/>
        </w:rPr>
      </w:pPr>
      <w:r w:rsidRPr="00944584">
        <w:rPr>
          <w:rFonts w:ascii="Times New Roman" w:hAnsi="Times New Roman" w:cs="Times New Roman"/>
          <w:sz w:val="24"/>
          <w:szCs w:val="24"/>
        </w:rPr>
        <w:t>снижение коррупционных рисков, препятствующих целевому и эффективному использованию средств</w:t>
      </w:r>
      <w:r w:rsidR="00944584" w:rsidRPr="00944584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944584" w:rsidRPr="00944584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944584" w:rsidRPr="009445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1171B" w:rsidRPr="00944584" w:rsidRDefault="00944584" w:rsidP="00944584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sectPr w:rsidR="0071171B" w:rsidRPr="0094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E7F"/>
    <w:multiLevelType w:val="multilevel"/>
    <w:tmpl w:val="BF9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56E41"/>
    <w:multiLevelType w:val="multilevel"/>
    <w:tmpl w:val="187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BA9"/>
    <w:multiLevelType w:val="multilevel"/>
    <w:tmpl w:val="E8DE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F09D1"/>
    <w:multiLevelType w:val="multilevel"/>
    <w:tmpl w:val="93BA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D3409"/>
    <w:multiLevelType w:val="multilevel"/>
    <w:tmpl w:val="1AEE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71550"/>
    <w:multiLevelType w:val="multilevel"/>
    <w:tmpl w:val="967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B7CD1"/>
    <w:multiLevelType w:val="multilevel"/>
    <w:tmpl w:val="69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861DC"/>
    <w:multiLevelType w:val="multilevel"/>
    <w:tmpl w:val="E6D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E094E"/>
    <w:multiLevelType w:val="multilevel"/>
    <w:tmpl w:val="5EA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E1398"/>
    <w:multiLevelType w:val="multilevel"/>
    <w:tmpl w:val="D7D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40978"/>
    <w:multiLevelType w:val="multilevel"/>
    <w:tmpl w:val="C644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23CBA"/>
    <w:multiLevelType w:val="multilevel"/>
    <w:tmpl w:val="D59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B614C"/>
    <w:multiLevelType w:val="multilevel"/>
    <w:tmpl w:val="F1A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D6"/>
    <w:rsid w:val="003C21CC"/>
    <w:rsid w:val="006B13D6"/>
    <w:rsid w:val="007738C2"/>
    <w:rsid w:val="00830C06"/>
    <w:rsid w:val="00944584"/>
    <w:rsid w:val="00AF6A45"/>
    <w:rsid w:val="00E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99E4A6"/>
  <w15:chartTrackingRefBased/>
  <w15:docId w15:val="{F22E36D9-B4E3-45FF-B5AC-CC60C80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2023-06-21T04:38:00Z</dcterms:created>
  <dcterms:modified xsi:type="dcterms:W3CDTF">2023-06-21T06:03:00Z</dcterms:modified>
</cp:coreProperties>
</file>